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BCF3D534">
      <w:pPr>
        <w:pStyle w:val="3"/>
        <w:jc w:val="center"/>
      </w:pPr>
      <w:r>
        <w:t>数博会志愿者岗位记录卡模板</w:t>
      </w:r>
    </w:p>
    <w:p w14:paraId="A43ACA68">
      <w:pPr>
        <w:pStyle w:val="4"/>
      </w:pPr>
      <w:r>
        <w:t>一、基本信息</w:t>
      </w:r>
    </w:p>
    <w:p w14:paraId="0E975C98">
      <w:r>
        <w:t>姓名：</w:t>
      </w:r>
      <w:r>
        <w:rPr>
          <w:rFonts w:hint="eastAsia"/>
          <w:lang w:eastAsia="zh-CN"/>
        </w:rPr>
        <w:t>吕思蓓</w:t>
      </w:r>
      <w:r>
        <w:t xml:space="preserve">    性别：</w:t>
      </w:r>
      <w:r>
        <w:rPr>
          <w:rFonts w:hint="eastAsia"/>
          <w:lang w:eastAsia="zh-CN"/>
        </w:rPr>
        <w:t>女</w:t>
      </w:r>
      <w:r>
        <w:br w:type="textWrapping"/>
      </w:r>
      <w:r>
        <w:t>学校：北京第二外国语学院</w:t>
      </w:r>
      <w:r>
        <w:br w:type="textWrapping"/>
      </w:r>
      <w:r>
        <w:t>学院/专业：</w:t>
      </w:r>
      <w:r>
        <w:rPr>
          <w:rFonts w:hint="eastAsia"/>
          <w:lang w:eastAsia="zh-CN"/>
        </w:rPr>
        <w:t>英语学院英语专业</w:t>
      </w:r>
      <w:r>
        <w:br w:type="textWrapping"/>
      </w:r>
      <w:r>
        <w:t>年级：</w:t>
      </w:r>
      <w:r>
        <w:rPr>
          <w:rFonts w:hint="eastAsia"/>
          <w:lang w:eastAsia="zh-CN"/>
        </w:rPr>
        <w:t>大二</w:t>
      </w:r>
      <w:r>
        <w:br w:type="textWrapping"/>
      </w:r>
      <w:r>
        <w:t>服务岗位：</w:t>
      </w:r>
      <w:r>
        <w:rPr>
          <w:rFonts w:hint="eastAsia"/>
          <w:lang w:eastAsia="zh-CN"/>
        </w:rPr>
        <w:t>专业观众</w:t>
      </w:r>
      <w:r>
        <w:br w:type="textWrapping"/>
      </w:r>
      <w:r>
        <w:t>服务时间：</w:t>
      </w:r>
      <w:r>
        <w:rPr>
          <w:rFonts w:hint="eastAsia"/>
          <w:lang w:eastAsia="zh-CN"/>
        </w:rPr>
        <w:t>2026</w:t>
      </w:r>
      <w:r>
        <w:t>年</w:t>
      </w:r>
      <w:r>
        <w:rPr>
          <w:rFonts w:hint="eastAsia"/>
          <w:lang w:eastAsia="zh-CN"/>
        </w:rPr>
        <w:t>7</w:t>
      </w:r>
      <w:r>
        <w:t>月</w:t>
      </w:r>
      <w:r>
        <w:rPr>
          <w:rFonts w:hint="eastAsia"/>
          <w:lang w:eastAsia="zh-CN"/>
        </w:rPr>
        <w:t>2</w:t>
      </w:r>
      <w:r>
        <w:t xml:space="preserve">日 至 </w:t>
      </w:r>
      <w:r>
        <w:rPr>
          <w:rFonts w:hint="eastAsia"/>
          <w:lang w:eastAsia="zh-CN"/>
        </w:rPr>
        <w:t>2026</w:t>
      </w:r>
      <w:r>
        <w:t>年</w:t>
      </w:r>
      <w:r>
        <w:rPr>
          <w:rFonts w:hint="eastAsia"/>
          <w:lang w:eastAsia="zh-CN"/>
        </w:rPr>
        <w:t>7</w:t>
      </w:r>
      <w:r>
        <w:t>月</w:t>
      </w:r>
      <w:r>
        <w:rPr>
          <w:rFonts w:hint="eastAsia"/>
          <w:lang w:eastAsia="zh-CN"/>
        </w:rPr>
        <w:t>3</w:t>
      </w:r>
      <w:r>
        <w:t>日</w:t>
      </w:r>
      <w:r>
        <w:br w:type="textWrapping"/>
      </w:r>
      <w:r>
        <w:t>所属小组：</w:t>
      </w:r>
      <w:r>
        <w:rPr>
          <w:rFonts w:hint="eastAsia"/>
          <w:lang w:eastAsia="zh-CN"/>
        </w:rPr>
        <w:t>现场总协调</w:t>
      </w:r>
    </w:p>
    <w:p w14:paraId="E795E68B">
      <w:pPr>
        <w:pStyle w:val="4"/>
      </w:pPr>
      <w:r>
        <w:t>二、岗位职责（公共部分）</w:t>
      </w:r>
    </w:p>
    <w:p w14:paraId="F011089E">
      <w:r>
        <w:t>1. 遵守数博会组委会及志愿者管理规定。</w:t>
      </w:r>
      <w:r>
        <w:br w:type="textWrapping"/>
      </w:r>
      <w:r>
        <w:t>2. 按时到岗，不迟到、不早退。</w:t>
      </w:r>
      <w:r>
        <w:br w:type="textWrapping"/>
      </w:r>
      <w:r>
        <w:t>3. 保持良好的精神面貌和职业形象。</w:t>
      </w:r>
      <w:r>
        <w:br w:type="textWrapping"/>
      </w:r>
      <w:r>
        <w:t>4. 主动为参会嘉宾提供热情、专业、文明的服务。</w:t>
      </w:r>
      <w:r>
        <w:br w:type="textWrapping"/>
      </w:r>
      <w:r>
        <w:t>5. 认真完成岗位工作任务，服从工作安排和调度。</w:t>
      </w:r>
      <w:r>
        <w:br w:type="textWrapping"/>
      </w:r>
      <w:r>
        <w:t>6. 积极协助团队成员开展工作，展现良好的团队协作精神。</w:t>
      </w:r>
      <w:r>
        <w:br w:type="textWrapping"/>
      </w:r>
      <w:r>
        <w:t>7. 及时处理突发情况，并向负责人汇报。</w:t>
      </w:r>
      <w:r>
        <w:br w:type="textWrapping"/>
      </w:r>
      <w:r>
        <w:t>8. 展现新时代青年志愿者良好的责任意识和服务精神。</w:t>
      </w:r>
    </w:p>
    <w:p w14:paraId="CB82ADAB">
      <w:pPr>
        <w:pStyle w:val="4"/>
      </w:pPr>
      <w:r>
        <w:t>三、岗位</w:t>
      </w:r>
      <w:r>
        <w:rPr>
          <w:rFonts w:hint="eastAsia"/>
          <w:lang w:eastAsia="zh-CN"/>
        </w:rPr>
        <w:t>专项</w:t>
      </w:r>
      <w:r>
        <w:t>职责（各岗位填写）</w:t>
      </w:r>
    </w:p>
    <w:p w14:paraId="44C0524F">
      <w:pPr>
        <w:spacing w:line="240" w:lineRule="atLeast"/>
      </w:pPr>
      <w:r>
        <w:t>岗位名称：</w:t>
      </w:r>
      <w:r>
        <w:rPr>
          <w:rFonts w:hint="eastAsia"/>
          <w:lang w:eastAsia="zh-CN"/>
        </w:rPr>
        <w:t>专业观众</w:t>
      </w:r>
      <w:r>
        <w:br w:type="textWrapping"/>
      </w:r>
      <w:r>
        <w:br w:type="textWrapping"/>
      </w:r>
      <w:r>
        <w:t>主要职责：</w:t>
      </w:r>
      <w:r>
        <w:br w:type="textWrapping"/>
      </w:r>
    </w:p>
    <w:p w14:paraId="FE56FEED">
      <w:pPr>
        <w:spacing w:line="240" w:lineRule="atLeast"/>
        <w:rPr>
          <w:rFonts w:hint="eastAsia"/>
        </w:rPr>
      </w:pPr>
      <w:r>
        <w:rPr>
          <w:rFonts w:hint="eastAsia"/>
        </w:rPr>
        <w:t>1. 路线指引服务</w:t>
      </w:r>
    </w:p>
    <w:p w14:paraId="455E9903">
      <w:pPr>
        <w:spacing w:line="240" w:lineRule="atLeast"/>
        <w:rPr>
          <w:rFonts w:hint="eastAsia"/>
        </w:rPr>
      </w:pPr>
      <w:r>
        <w:rPr>
          <w:rFonts w:hint="eastAsia"/>
        </w:rPr>
        <w:t>清晰告知观众展区、重点活动会场、服务台、休息区具体方位，主动为专业观众指路。</w:t>
      </w:r>
    </w:p>
    <w:p w14:paraId="2349F56C">
      <w:pPr>
        <w:spacing w:line="240" w:lineRule="exact"/>
        <w:rPr>
          <w:rFonts w:hint="eastAsia"/>
        </w:rPr>
      </w:pPr>
      <w:r>
        <w:rPr>
          <w:rFonts w:hint="eastAsia"/>
        </w:rPr>
        <w:t>2. 咨询答疑工作</w:t>
      </w:r>
    </w:p>
    <w:p w14:paraId="3F2A3A96">
      <w:pPr>
        <w:spacing w:line="240" w:lineRule="exact"/>
        <w:rPr>
          <w:rFonts w:hint="eastAsia"/>
        </w:rPr>
      </w:pPr>
      <w:r>
        <w:rPr>
          <w:rFonts w:hint="eastAsia"/>
        </w:rPr>
        <w:t>针对观众高频常见问题，使用统一标准话术进行解答。</w:t>
      </w:r>
    </w:p>
    <w:p w14:paraId="56580964">
      <w:pPr>
        <w:spacing w:line="240" w:lineRule="exact"/>
        <w:rPr>
          <w:rFonts w:hint="eastAsia"/>
        </w:rPr>
      </w:pPr>
      <w:r>
        <w:rPr>
          <w:rFonts w:hint="eastAsia"/>
        </w:rPr>
        <w:t>3. 问题分流转交</w:t>
      </w:r>
    </w:p>
    <w:p w14:paraId="06FF9F0B">
      <w:pPr>
        <w:spacing w:line="240" w:lineRule="exact"/>
        <w:rPr>
          <w:rFonts w:hint="eastAsia"/>
        </w:rPr>
      </w:pPr>
      <w:r>
        <w:rPr>
          <w:rFonts w:hint="eastAsia"/>
        </w:rPr>
        <w:t>遇到票务、观众投诉、媒体采访、商务合作相关诉求，第一时间上报、转接对应负责人处理。</w:t>
      </w:r>
    </w:p>
    <w:p w14:paraId="49D58190">
      <w:pPr>
        <w:spacing w:line="240" w:lineRule="exact"/>
        <w:rPr>
          <w:rFonts w:hint="eastAsia"/>
        </w:rPr>
      </w:pPr>
      <w:r>
        <w:rPr>
          <w:rFonts w:hint="eastAsia"/>
        </w:rPr>
        <w:t>4. 现场秩序维护</w:t>
      </w:r>
    </w:p>
    <w:p w14:paraId="247B35F7">
      <w:pPr>
        <w:spacing w:line="240" w:lineRule="exact"/>
      </w:pPr>
      <w:r>
        <w:rPr>
          <w:rFonts w:hint="eastAsia"/>
        </w:rPr>
        <w:t>在论坛、发布会等重点活动区域，疏导人流，辅助维持现场秩序</w:t>
      </w:r>
    </w:p>
    <w:p w14:paraId="9D43556F">
      <w:pPr>
        <w:pStyle w:val="4"/>
      </w:pPr>
      <w:r>
        <w:t>四、</w:t>
      </w:r>
      <w:r>
        <w:rPr>
          <w:rFonts w:hint="eastAsia"/>
          <w:lang w:eastAsia="zh-CN"/>
        </w:rPr>
        <w:t>个人每日</w:t>
      </w:r>
      <w:r>
        <w:t>工作记录</w:t>
      </w:r>
    </w:p>
    <w:p w14:paraId="D3F16694">
      <w:r>
        <w:t>日期：</w:t>
      </w:r>
      <w:r>
        <w:rPr>
          <w:rFonts w:hint="eastAsia"/>
          <w:lang w:eastAsia="zh-CN"/>
        </w:rPr>
        <w:t>2026</w:t>
      </w:r>
      <w:r>
        <w:rPr>
          <w:rFonts w:hint="default"/>
          <w:lang w:val="en-US" w:eastAsia="zh-CN"/>
        </w:rPr>
        <w:t>.7.2-2026.7.3</w:t>
      </w:r>
      <w:r>
        <w:br w:type="textWrapping"/>
      </w:r>
      <w:r>
        <w:t>工作时间：</w:t>
      </w:r>
      <w:r>
        <w:rPr>
          <w:lang w:val="en-US"/>
        </w:rPr>
        <w:t>7:00 - 17:00</w:t>
      </w:r>
      <w:r>
        <w:br w:type="textWrapping"/>
      </w:r>
      <w:r>
        <w:t>工作内容：</w:t>
      </w:r>
      <w:r>
        <w:rPr>
          <w:lang w:val="en-US"/>
        </w:rPr>
        <w:t>1.</w:t>
      </w:r>
      <w:r>
        <w:rPr>
          <w:rFonts w:hint="eastAsia"/>
          <w:lang w:val="en-US" w:eastAsia="zh-CN"/>
        </w:rPr>
        <w:t>路线指引；2</w:t>
      </w:r>
      <w:r>
        <w:rPr>
          <w:rFonts w:hint="default"/>
          <w:lang w:val="en-US" w:eastAsia="zh-CN"/>
        </w:rPr>
        <w:t>.</w:t>
      </w:r>
      <w:r>
        <w:rPr>
          <w:rFonts w:hint="eastAsia"/>
          <w:lang w:val="en-US" w:eastAsia="zh-CN"/>
        </w:rPr>
        <w:t>导览介绍；3</w:t>
      </w:r>
      <w:r>
        <w:rPr>
          <w:rFonts w:hint="default"/>
          <w:lang w:val="en-US" w:eastAsia="zh-CN"/>
        </w:rPr>
        <w:t>.</w:t>
      </w:r>
      <w:r>
        <w:rPr>
          <w:rFonts w:hint="eastAsia"/>
          <w:lang w:val="en-US" w:eastAsia="zh-CN"/>
        </w:rPr>
        <w:t>机动待命</w:t>
      </w:r>
      <w:r>
        <w:br w:type="textWrapping"/>
      </w:r>
      <w:r>
        <w:t>完成情况：</w:t>
      </w:r>
      <w:r>
        <w:rPr>
          <w:rFonts w:hint="eastAsia"/>
          <w:lang w:eastAsia="zh-CN"/>
        </w:rPr>
        <w:t>态度积极，顺利完成任务</w:t>
      </w:r>
      <w:r>
        <w:br w:type="textWrapping"/>
      </w:r>
      <w:r>
        <w:t>特殊情况记录：</w:t>
      </w:r>
      <w:r>
        <w:rPr>
          <w:rFonts w:hint="eastAsia"/>
          <w:lang w:eastAsia="zh-CN"/>
        </w:rPr>
        <w:t>无</w:t>
      </w:r>
    </w:p>
    <w:p w14:paraId="09FB1057"/>
    <w:p w14:paraId="D50185F9">
      <w:pPr>
        <w:pStyle w:val="4"/>
        <w:rPr>
          <w:lang w:val="en-US"/>
        </w:rPr>
      </w:pPr>
      <w:r>
        <w:t>六、</w:t>
      </w:r>
      <w:r>
        <w:rPr>
          <w:lang w:val="en-US"/>
        </w:rPr>
        <w:t>综合表现评价</w:t>
      </w:r>
    </w:p>
    <w:p w14:paraId="F6D5F6E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该志愿者在2026中国国际大数据产业博览会志愿服务期间，能够严格遵守组委会各项规章制度，服从工作安排，按时到岗，认真履行岗位职责。工作态度积极认真，责任心强，具有良好的服务意识和团队协作精神。在服务过程中表现出较强的沟通能力和执行能力，能够主动完成各项工作任务，展现出良好的专业素养和青年志愿者精神风貌，为本次活动的顺利开展作出了积极贡献。</w:t>
      </w:r>
    </w:p>
    <w:p w14:paraId="F8451698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综合评价等级：</w:t>
      </w:r>
      <w:bookmarkStart w:id="0" w:name="_GoBack"/>
      <w:bookmarkEnd w:id="0"/>
      <w:r>
        <w:rPr>
          <w:rFonts w:hint="eastAsia" w:eastAsia="宋体"/>
          <w:lang w:val="en-US" w:eastAsia="zh-CN"/>
        </w:rPr>
        <w:t>☑</w:t>
      </w:r>
      <w:r>
        <w:rPr>
          <w:lang w:val="en-US"/>
        </w:rPr>
        <w:t xml:space="preserve"> 优秀 □ 良好 □ 合格</w:t>
      </w:r>
    </w:p>
    <w:p w14:paraId="CC863580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评价人：</w:t>
      </w:r>
      <w:r>
        <w:rPr>
          <w:rFonts w:hint="eastAsia"/>
          <w:lang w:val="en-US" w:eastAsia="zh-CN"/>
        </w:rPr>
        <w:t>尹卫萱</w:t>
      </w:r>
    </w:p>
    <w:p w14:paraId="40C4AAD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职务：</w:t>
      </w:r>
      <w:r>
        <w:rPr>
          <w:rFonts w:hint="eastAsia"/>
          <w:lang w:val="en-US" w:eastAsia="zh-CN"/>
        </w:rPr>
        <w:t>组长</w:t>
      </w:r>
    </w:p>
    <w:p w14:paraId="6FFC43F4">
      <w:pPr>
        <w:numPr>
          <w:ilvl w:val="0"/>
          <w:numId w:val="0"/>
        </w:numPr>
      </w:pPr>
      <w:r>
        <w:rPr>
          <w:lang w:val="en-US"/>
        </w:rPr>
        <w:t>日期：</w:t>
      </w:r>
      <w:r>
        <w:rPr>
          <w:rFonts w:hint="eastAsia"/>
          <w:lang w:val="en-US" w:eastAsia="zh-CN"/>
        </w:rPr>
        <w:t>2026</w:t>
      </w:r>
      <w:r>
        <w:rPr>
          <w:lang w:val="en-US"/>
        </w:rPr>
        <w:t>年</w:t>
      </w:r>
      <w:r>
        <w:rPr>
          <w:rFonts w:hint="eastAsia"/>
          <w:lang w:val="en-US" w:eastAsia="zh-CN"/>
        </w:rPr>
        <w:t>7</w:t>
      </w:r>
      <w:r>
        <w:rPr>
          <w:lang w:val="en-US"/>
        </w:rPr>
        <w:t>月</w:t>
      </w:r>
      <w:r>
        <w:rPr>
          <w:rFonts w:hint="eastAsia"/>
          <w:lang w:val="en-US" w:eastAsia="zh-CN"/>
        </w:rPr>
        <w:t>4</w:t>
      </w:r>
      <w:r>
        <w:rPr>
          <w:lang w:val="en-US"/>
        </w:rPr>
        <w:t>日</w:t>
      </w:r>
    </w:p>
    <w:p w14:paraId="79CC56FE">
      <w:pPr>
        <w:pStyle w:val="4"/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锦绣宋体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00000003"/>
    <w:multiLevelType w:val="singleLevel"/>
    <w:tmpl w:val="00000003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00000005"/>
    <w:multiLevelType w:val="singleLevel"/>
    <w:tmpl w:val="00000005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6"/>
    <w:multiLevelType w:val="singleLevel"/>
    <w:tmpl w:val="00000006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00000007"/>
    <w:multiLevelType w:val="singleLevel"/>
    <w:tmpl w:val="00000007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00000008"/>
    <w:multiLevelType w:val="singleLevel"/>
    <w:tmpl w:val="00000008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C814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ＭＳ 明朝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99" w:semiHidden="0" w:name="macro"/>
    <w:lsdException w:unhideWhenUsed="0" w:uiPriority="0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unhideWhenUsed="0" w:uiPriority="99" w:semiHidden="0" w:name="List 2"/>
    <w:lsdException w:qFormat="1" w:unhideWhenUsed="0" w:uiPriority="99" w:semiHidden="0" w:name="List 3"/>
    <w:lsdException w:unhideWhenUsed="0" w:uiPriority="0" w:semiHidden="0" w:name="List 4"/>
    <w:lsdException w:unhideWhenUsed="0" w:uiPriority="0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qFormat="1"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="Calibri" w:hAnsi="Calibri" w:eastAsia="MS Gothic" w:cs="宋体"/>
      <w:b/>
      <w:bCs/>
      <w:color w:val="365F91"/>
      <w:sz w:val="28"/>
      <w:szCs w:val="28"/>
    </w:rPr>
  </w:style>
  <w:style w:type="paragraph" w:styleId="4">
    <w:name w:val="heading 2"/>
    <w:basedOn w:val="1"/>
    <w:next w:val="1"/>
    <w:link w:val="139"/>
    <w:qFormat/>
    <w:uiPriority w:val="9"/>
    <w:pPr>
      <w:keepNext/>
      <w:keepLines/>
      <w:spacing w:before="200" w:after="0"/>
      <w:outlineLvl w:val="1"/>
    </w:pPr>
    <w:rPr>
      <w:rFonts w:ascii="Calibri" w:hAnsi="Calibri" w:eastAsia="MS Gothic" w:cs="宋体"/>
      <w:b/>
      <w:bCs/>
      <w:color w:val="4F81BD"/>
      <w:sz w:val="26"/>
      <w:szCs w:val="26"/>
    </w:rPr>
  </w:style>
  <w:style w:type="paragraph" w:styleId="5">
    <w:name w:val="heading 3"/>
    <w:basedOn w:val="1"/>
    <w:next w:val="1"/>
    <w:link w:val="140"/>
    <w:qFormat/>
    <w:uiPriority w:val="9"/>
    <w:pPr>
      <w:keepNext/>
      <w:keepLines/>
      <w:spacing w:before="200" w:after="0"/>
      <w:outlineLvl w:val="2"/>
    </w:pPr>
    <w:rPr>
      <w:rFonts w:ascii="Calibri" w:hAnsi="Calibri" w:eastAsia="MS Gothic" w:cs="宋体"/>
      <w:b/>
      <w:bCs/>
      <w:color w:val="4F81BD"/>
    </w:rPr>
  </w:style>
  <w:style w:type="paragraph" w:styleId="6">
    <w:name w:val="heading 4"/>
    <w:basedOn w:val="1"/>
    <w:next w:val="1"/>
    <w:link w:val="150"/>
    <w:qFormat/>
    <w:uiPriority w:val="9"/>
    <w:pPr>
      <w:keepNext/>
      <w:keepLines/>
      <w:spacing w:before="200" w:after="0"/>
      <w:outlineLvl w:val="3"/>
    </w:pPr>
    <w:rPr>
      <w:rFonts w:ascii="Calibri" w:hAnsi="Calibri" w:eastAsia="MS Gothic" w:cs="宋体"/>
      <w:b/>
      <w:bCs/>
      <w:i/>
      <w:iCs/>
      <w:color w:val="4F81BD"/>
    </w:rPr>
  </w:style>
  <w:style w:type="paragraph" w:styleId="7">
    <w:name w:val="heading 5"/>
    <w:basedOn w:val="1"/>
    <w:next w:val="1"/>
    <w:link w:val="151"/>
    <w:qFormat/>
    <w:uiPriority w:val="9"/>
    <w:pPr>
      <w:keepNext/>
      <w:keepLines/>
      <w:spacing w:before="200" w:after="0"/>
      <w:outlineLvl w:val="4"/>
    </w:pPr>
    <w:rPr>
      <w:rFonts w:ascii="Calibri" w:hAnsi="Calibri" w:eastAsia="MS Gothic" w:cs="宋体"/>
      <w:color w:val="243F60"/>
    </w:rPr>
  </w:style>
  <w:style w:type="paragraph" w:styleId="8">
    <w:name w:val="heading 6"/>
    <w:basedOn w:val="1"/>
    <w:next w:val="1"/>
    <w:link w:val="152"/>
    <w:qFormat/>
    <w:uiPriority w:val="9"/>
    <w:pPr>
      <w:keepNext/>
      <w:keepLines/>
      <w:spacing w:before="200" w:after="0"/>
      <w:outlineLvl w:val="5"/>
    </w:pPr>
    <w:rPr>
      <w:rFonts w:ascii="Calibri" w:hAnsi="Calibri" w:eastAsia="MS Gothic" w:cs="宋体"/>
      <w:i/>
      <w:iCs/>
      <w:color w:val="243F60"/>
    </w:rPr>
  </w:style>
  <w:style w:type="paragraph" w:styleId="9">
    <w:name w:val="heading 7"/>
    <w:basedOn w:val="1"/>
    <w:next w:val="1"/>
    <w:link w:val="153"/>
    <w:qFormat/>
    <w:uiPriority w:val="9"/>
    <w:pPr>
      <w:keepNext/>
      <w:keepLines/>
      <w:spacing w:before="200" w:after="0"/>
      <w:outlineLvl w:val="6"/>
    </w:pPr>
    <w:rPr>
      <w:rFonts w:ascii="Calibri" w:hAnsi="Calibri" w:eastAsia="MS Gothic" w:cs="宋体"/>
      <w:i/>
      <w:iCs/>
      <w:color w:val="404040"/>
    </w:rPr>
  </w:style>
  <w:style w:type="paragraph" w:styleId="10">
    <w:name w:val="heading 8"/>
    <w:basedOn w:val="1"/>
    <w:next w:val="1"/>
    <w:link w:val="154"/>
    <w:qFormat/>
    <w:uiPriority w:val="9"/>
    <w:pPr>
      <w:keepNext/>
      <w:keepLines/>
      <w:spacing w:before="200" w:after="0"/>
      <w:outlineLvl w:val="7"/>
    </w:pPr>
    <w:rPr>
      <w:rFonts w:ascii="Calibri" w:hAnsi="Calibri" w:eastAsia="MS Gothic" w:cs="宋体"/>
      <w:color w:val="4F81BD"/>
      <w:sz w:val="20"/>
      <w:szCs w:val="20"/>
    </w:rPr>
  </w:style>
  <w:style w:type="paragraph" w:styleId="11">
    <w:name w:val="heading 9"/>
    <w:basedOn w:val="1"/>
    <w:next w:val="1"/>
    <w:link w:val="155"/>
    <w:qFormat/>
    <w:uiPriority w:val="9"/>
    <w:pPr>
      <w:keepNext/>
      <w:keepLines/>
      <w:spacing w:before="200" w:after="0"/>
      <w:outlineLvl w:val="8"/>
    </w:pPr>
    <w:rPr>
      <w:rFonts w:ascii="Calibri" w:hAnsi="Calibri" w:eastAsia="MS Gothic" w:cs="宋体"/>
      <w:i/>
      <w:iCs/>
      <w:color w:val="404040"/>
      <w:sz w:val="20"/>
      <w:szCs w:val="20"/>
    </w:rPr>
  </w:style>
  <w:style w:type="character" w:default="1" w:styleId="132">
    <w:name w:val="Default Paragraph Font"/>
    <w:qFormat/>
    <w:uiPriority w:val="1"/>
  </w:style>
  <w:style w:type="table" w:default="1" w:styleId="3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="ＭＳ 明朝" w:cs="宋体"/>
      <w:sz w:val="20"/>
      <w:szCs w:val="20"/>
      <w:lang w:val="en-US" w:eastAsia="en-US" w:bidi="ar-SA"/>
    </w:rPr>
  </w:style>
  <w:style w:type="paragraph" w:styleId="12">
    <w:name w:val="List 3"/>
    <w:basedOn w:val="1"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16">
    <w:name w:val="List Bullet"/>
    <w:basedOn w:val="1"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qFormat/>
    <w:uiPriority w:val="99"/>
    <w:pPr>
      <w:spacing w:after="120"/>
    </w:pPr>
  </w:style>
  <w:style w:type="paragraph" w:styleId="20">
    <w:name w:val="List Number 3"/>
    <w:basedOn w:val="1"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iPriority w:val="99"/>
    <w:pPr>
      <w:ind w:left="720" w:hanging="360"/>
      <w:contextualSpacing/>
    </w:pPr>
  </w:style>
  <w:style w:type="paragraph" w:styleId="22">
    <w:name w:val="List Continue"/>
    <w:basedOn w:val="1"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pPr>
      <w:numPr>
        <w:ilvl w:val="1"/>
        <w:numId w:val="0"/>
      </w:numPr>
    </w:pPr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styleId="27">
    <w:name w:val="List"/>
    <w:basedOn w:val="1"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qFormat/>
    <w:uiPriority w:val="99"/>
    <w:pPr>
      <w:spacing w:after="120" w:line="480" w:lineRule="auto"/>
    </w:pPr>
  </w:style>
  <w:style w:type="paragraph" w:styleId="29">
    <w:name w:val="List Continue 2"/>
    <w:basedOn w:val="1"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libri" w:hAnsi="Calibri" w:eastAsia="MS Gothic" w:cs="宋体"/>
      <w:color w:val="17365D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65F91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43634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5F497A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49B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36C0A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_eda2cc56-5756-436b-9832-31c944a0cabd"/>
    <w:basedOn w:val="132"/>
    <w:link w:val="25"/>
    <w:uiPriority w:val="99"/>
  </w:style>
  <w:style w:type="character" w:customStyle="1" w:styleId="136">
    <w:name w:val="Footer Char_31ceba9a-3ad7-464c-b0a4-c937c962a6c3"/>
    <w:basedOn w:val="132"/>
    <w:link w:val="24"/>
    <w:uiPriority w:val="99"/>
  </w:style>
  <w:style w:type="paragraph" w:customStyle="1" w:styleId="137">
    <w:name w:val="No Spacing"/>
    <w:qFormat/>
    <w:uiPriority w:val="1"/>
    <w:pPr>
      <w:spacing w:after="0" w:line="240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character" w:customStyle="1" w:styleId="138">
    <w:name w:val="Heading 1 Char_940496fc-20c6-4043-85db-f90c525d11b7"/>
    <w:basedOn w:val="132"/>
    <w:link w:val="3"/>
    <w:uiPriority w:val="9"/>
    <w:rPr>
      <w:rFonts w:ascii="Calibri" w:hAnsi="Calibri" w:eastAsia="MS Gothic" w:cs="宋体"/>
      <w:b/>
      <w:bCs/>
      <w:color w:val="365F91"/>
      <w:sz w:val="28"/>
      <w:szCs w:val="28"/>
    </w:rPr>
  </w:style>
  <w:style w:type="character" w:customStyle="1" w:styleId="139">
    <w:name w:val="Heading 2 Char_b858790b-9d25-44ad-a3ca-3e38fceb7387"/>
    <w:basedOn w:val="132"/>
    <w:link w:val="4"/>
    <w:uiPriority w:val="9"/>
    <w:rPr>
      <w:rFonts w:ascii="Calibri" w:hAnsi="Calibri" w:eastAsia="MS Gothic" w:cs="宋体"/>
      <w:b/>
      <w:bCs/>
      <w:color w:val="4F81BD"/>
      <w:sz w:val="26"/>
      <w:szCs w:val="26"/>
    </w:rPr>
  </w:style>
  <w:style w:type="character" w:customStyle="1" w:styleId="140">
    <w:name w:val="Heading 3 Char_5da44c4a-27dd-4338-b0b7-b5a832085026"/>
    <w:basedOn w:val="132"/>
    <w:link w:val="5"/>
    <w:uiPriority w:val="9"/>
    <w:rPr>
      <w:rFonts w:ascii="Calibri" w:hAnsi="Calibri" w:eastAsia="MS Gothic" w:cs="宋体"/>
      <w:b/>
      <w:bCs/>
      <w:color w:val="4F81BD"/>
    </w:rPr>
  </w:style>
  <w:style w:type="character" w:customStyle="1" w:styleId="141">
    <w:name w:val="Title Char_1a119449-f154-4e04-b927-12b2f8a14d76"/>
    <w:basedOn w:val="132"/>
    <w:link w:val="31"/>
    <w:uiPriority w:val="10"/>
    <w:rPr>
      <w:rFonts w:ascii="Calibri" w:hAnsi="Calibri" w:eastAsia="MS Gothic" w:cs="宋体"/>
      <w:color w:val="17365D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customStyle="1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customStyle="1" w:styleId="148">
    <w:name w:val="Quote"/>
    <w:basedOn w:val="1"/>
    <w:next w:val="1"/>
    <w:link w:val="149"/>
    <w:qFormat/>
    <w:uiPriority w:val="29"/>
    <w:rPr>
      <w:i/>
      <w:iCs/>
      <w:color w:val="000000"/>
    </w:rPr>
  </w:style>
  <w:style w:type="character" w:customStyle="1" w:styleId="149">
    <w:name w:val="Quote Char_683a0690-ab32-4005-a637-101b9999add9"/>
    <w:basedOn w:val="132"/>
    <w:link w:val="148"/>
    <w:uiPriority w:val="29"/>
    <w:rPr>
      <w:i/>
      <w:iCs/>
      <w:color w:val="000000"/>
    </w:rPr>
  </w:style>
  <w:style w:type="character" w:customStyle="1" w:styleId="150">
    <w:name w:val="Heading 4 Char_ab56628d-83f6-488e-be5b-34c8b8063c73"/>
    <w:basedOn w:val="132"/>
    <w:link w:val="6"/>
    <w:uiPriority w:val="9"/>
    <w:rPr>
      <w:rFonts w:ascii="Calibri" w:hAnsi="Calibri" w:eastAsia="MS Gothic" w:cs="宋体"/>
      <w:b/>
      <w:bCs/>
      <w:i/>
      <w:iCs/>
      <w:color w:val="4F81BD"/>
    </w:rPr>
  </w:style>
  <w:style w:type="character" w:customStyle="1" w:styleId="151">
    <w:name w:val="Heading 5 Char_b218176f-b068-4950-93c6-fb3b60d4b00d"/>
    <w:basedOn w:val="132"/>
    <w:link w:val="7"/>
    <w:uiPriority w:val="9"/>
    <w:rPr>
      <w:rFonts w:ascii="Calibri" w:hAnsi="Calibri" w:eastAsia="MS Gothic" w:cs="宋体"/>
      <w:color w:val="243F60"/>
    </w:rPr>
  </w:style>
  <w:style w:type="character" w:customStyle="1" w:styleId="152">
    <w:name w:val="Heading 6 Char_ab4e2828-b68e-4e07-af56-aa7dd890804c"/>
    <w:basedOn w:val="132"/>
    <w:link w:val="8"/>
    <w:uiPriority w:val="9"/>
    <w:rPr>
      <w:rFonts w:ascii="Calibri" w:hAnsi="Calibri" w:eastAsia="MS Gothic" w:cs="宋体"/>
      <w:i/>
      <w:iCs/>
      <w:color w:val="243F60"/>
    </w:rPr>
  </w:style>
  <w:style w:type="character" w:customStyle="1" w:styleId="153">
    <w:name w:val="Heading 7 Char_4d2e0370-54d7-4370-8805-e7ca740c4327"/>
    <w:basedOn w:val="132"/>
    <w:link w:val="9"/>
    <w:uiPriority w:val="9"/>
    <w:rPr>
      <w:rFonts w:ascii="Calibri" w:hAnsi="Calibri" w:eastAsia="MS Gothic" w:cs="宋体"/>
      <w:i/>
      <w:iCs/>
      <w:color w:val="404040"/>
    </w:rPr>
  </w:style>
  <w:style w:type="character" w:customStyle="1" w:styleId="154">
    <w:name w:val="Heading 8 Char_08c7d04e-5901-4dc2-ad35-38368f3aa4e3"/>
    <w:basedOn w:val="132"/>
    <w:link w:val="10"/>
    <w:uiPriority w:val="9"/>
    <w:rPr>
      <w:rFonts w:ascii="Calibri" w:hAnsi="Calibri" w:eastAsia="MS Gothic" w:cs="宋体"/>
      <w:color w:val="4F81BD"/>
      <w:sz w:val="20"/>
      <w:szCs w:val="20"/>
    </w:rPr>
  </w:style>
  <w:style w:type="character" w:customStyle="1" w:styleId="155">
    <w:name w:val="Heading 9 Char_5c103802-f093-4f95-ba2f-6bf8f5734ffd"/>
    <w:basedOn w:val="132"/>
    <w:link w:val="11"/>
    <w:uiPriority w:val="9"/>
    <w:rPr>
      <w:rFonts w:ascii="Calibri" w:hAnsi="Calibri" w:eastAsia="MS Gothic" w:cs="宋体"/>
      <w:i/>
      <w:iCs/>
      <w:color w:val="404040"/>
      <w:sz w:val="20"/>
      <w:szCs w:val="20"/>
    </w:rPr>
  </w:style>
  <w:style w:type="paragraph" w:customStyle="1" w:styleId="156">
    <w:name w:val="Intense Quote"/>
    <w:basedOn w:val="1"/>
    <w:next w:val="1"/>
    <w:link w:val="157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57">
    <w:name w:val="Intense Quote Char_7fa5a5a9-83ba-40ff-ac2f-56fc6fa41754"/>
    <w:basedOn w:val="132"/>
    <w:link w:val="156"/>
    <w:qFormat/>
    <w:uiPriority w:val="30"/>
    <w:rPr>
      <w:b/>
      <w:bCs/>
      <w:i/>
      <w:iCs/>
      <w:color w:val="4F81BD"/>
    </w:rPr>
  </w:style>
  <w:style w:type="character" w:customStyle="1" w:styleId="158">
    <w:name w:val="Subtle Emphasis"/>
    <w:basedOn w:val="132"/>
    <w:qFormat/>
    <w:uiPriority w:val="19"/>
    <w:rPr>
      <w:i/>
      <w:iCs/>
      <w:color w:val="808080"/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/>
    </w:rPr>
  </w:style>
  <w:style w:type="character" w:customStyle="1" w:styleId="160">
    <w:name w:val="Subtle Reference"/>
    <w:basedOn w:val="132"/>
    <w:qFormat/>
    <w:uiPriority w:val="31"/>
    <w:rPr>
      <w:smallCaps/>
      <w:color w:val="C0504D"/>
      <w:u w:val="single"/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737</Words>
  <Characters>787</Characters>
  <Lines>0</Lines>
  <Paragraphs>17</Paragraphs>
  <TotalTime>0</TotalTime>
  <ScaleCrop>false</ScaleCrop>
  <LinksUpToDate>false</LinksUpToDate>
  <CharactersWithSpaces>812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L.XX.E</cp:lastModifiedBy>
  <dcterms:modified xsi:type="dcterms:W3CDTF">2026-07-04T13:22:09Z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4D80B7E4C463469FB765375C55ED2DE0_13</vt:lpwstr>
  </property>
  <property fmtid="{D5CDD505-2E9C-101B-9397-08002B2CF9AE}" pid="3" name="KSOProductBuildVer">
    <vt:lpwstr>2052-12.1.0.26884</vt:lpwstr>
  </property>
  <property fmtid="{D5CDD505-2E9C-101B-9397-08002B2CF9AE}" pid="4" name="KSOTemplateDocerSaveRecord">
    <vt:lpwstr>eyJoZGlkIjoiY2U0MDIwZTJmZDI1MjQ2ODg5OTM3ODY4OGQwNTg2OTEiLCJ1c2VySWQiOiIxMDY2ODIxOTExIn0=</vt:lpwstr>
  </property>
</Properties>
</file>